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1"/>
        <w:gridCol w:w="911"/>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 w:type="dxa"/>
            <w:vAlign w:val="center"/>
          </w:tcPr>
          <w:p>
            <w:pPr>
              <w:adjustRightInd w:val="0"/>
              <w:snapToGrid w:val="0"/>
              <w:jc w:val="center"/>
              <w:rPr>
                <w:rFonts w:ascii="宋体" w:hAnsi="宋体" w:cs="华文仿宋"/>
                <w:b/>
                <w:sz w:val="24"/>
                <w:szCs w:val="24"/>
              </w:rPr>
            </w:pPr>
            <w:r>
              <w:rPr>
                <w:rFonts w:hint="eastAsia" w:ascii="宋体" w:hAnsi="宋体" w:cs="华文仿宋"/>
                <w:b/>
                <w:sz w:val="24"/>
                <w:szCs w:val="24"/>
              </w:rPr>
              <w:t>评分</w:t>
            </w:r>
          </w:p>
          <w:p>
            <w:pPr>
              <w:adjustRightInd w:val="0"/>
              <w:snapToGrid w:val="0"/>
              <w:jc w:val="center"/>
              <w:rPr>
                <w:rFonts w:ascii="宋体" w:hAnsi="宋体" w:cs="华文仿宋"/>
                <w:b/>
                <w:sz w:val="24"/>
                <w:szCs w:val="24"/>
              </w:rPr>
            </w:pPr>
            <w:r>
              <w:rPr>
                <w:rFonts w:hint="eastAsia" w:ascii="宋体" w:hAnsi="宋体" w:cs="华文仿宋"/>
                <w:b/>
                <w:sz w:val="24"/>
                <w:szCs w:val="24"/>
              </w:rPr>
              <w:t>因素</w:t>
            </w:r>
          </w:p>
        </w:tc>
        <w:tc>
          <w:tcPr>
            <w:tcW w:w="691" w:type="dxa"/>
            <w:vAlign w:val="center"/>
          </w:tcPr>
          <w:p>
            <w:pPr>
              <w:adjustRightInd w:val="0"/>
              <w:snapToGrid w:val="0"/>
              <w:jc w:val="center"/>
              <w:rPr>
                <w:rFonts w:ascii="宋体" w:hAnsi="宋体" w:cs="华文仿宋"/>
                <w:b/>
                <w:sz w:val="24"/>
                <w:szCs w:val="24"/>
              </w:rPr>
            </w:pPr>
            <w:r>
              <w:rPr>
                <w:rFonts w:hint="eastAsia" w:ascii="宋体" w:hAnsi="宋体" w:cs="华文仿宋"/>
                <w:b/>
                <w:sz w:val="24"/>
                <w:szCs w:val="24"/>
              </w:rPr>
              <w:t>分值</w:t>
            </w:r>
          </w:p>
        </w:tc>
        <w:tc>
          <w:tcPr>
            <w:tcW w:w="8930" w:type="dxa"/>
            <w:gridSpan w:val="2"/>
            <w:vAlign w:val="center"/>
          </w:tcPr>
          <w:p>
            <w:pPr>
              <w:adjustRightInd w:val="0"/>
              <w:snapToGrid w:val="0"/>
              <w:jc w:val="center"/>
              <w:rPr>
                <w:rFonts w:ascii="宋体" w:hAnsi="宋体" w:cs="华文仿宋"/>
                <w:b/>
                <w:sz w:val="24"/>
                <w:szCs w:val="24"/>
              </w:rPr>
            </w:pPr>
            <w:r>
              <w:rPr>
                <w:rFonts w:hint="eastAsia" w:ascii="宋体" w:hAnsi="宋体" w:cs="华文仿宋"/>
                <w:b/>
                <w:sz w:val="24"/>
                <w:szCs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9" w:type="dxa"/>
            <w:vAlign w:val="center"/>
          </w:tcPr>
          <w:p>
            <w:pPr>
              <w:adjustRightInd w:val="0"/>
              <w:snapToGrid w:val="0"/>
              <w:jc w:val="center"/>
              <w:rPr>
                <w:rFonts w:hint="eastAsia" w:ascii="宋体" w:hAnsi="宋体" w:eastAsia="宋体" w:cs="宋体"/>
                <w:b/>
                <w:sz w:val="18"/>
                <w:szCs w:val="18"/>
              </w:rPr>
            </w:pPr>
            <w:r>
              <w:rPr>
                <w:rFonts w:hint="eastAsia" w:ascii="宋体" w:hAnsi="宋体" w:eastAsia="宋体" w:cs="宋体"/>
                <w:b/>
                <w:sz w:val="18"/>
                <w:szCs w:val="18"/>
              </w:rPr>
              <w:t>价格</w:t>
            </w:r>
          </w:p>
          <w:p>
            <w:pPr>
              <w:adjustRightInd w:val="0"/>
              <w:snapToGrid w:val="0"/>
              <w:jc w:val="center"/>
              <w:rPr>
                <w:rFonts w:hint="eastAsia" w:ascii="宋体" w:hAnsi="宋体" w:eastAsia="宋体" w:cs="宋体"/>
                <w:b/>
                <w:sz w:val="18"/>
                <w:szCs w:val="18"/>
              </w:rPr>
            </w:pPr>
            <w:r>
              <w:rPr>
                <w:rFonts w:hint="eastAsia" w:ascii="宋体" w:hAnsi="宋体" w:eastAsia="宋体" w:cs="宋体"/>
                <w:b/>
                <w:sz w:val="18"/>
                <w:szCs w:val="18"/>
              </w:rPr>
              <w:t>部分</w:t>
            </w:r>
          </w:p>
          <w:p>
            <w:pPr>
              <w:adjustRightInd w:val="0"/>
              <w:snapToGrid w:val="0"/>
              <w:jc w:val="center"/>
              <w:rPr>
                <w:rFonts w:hint="eastAsia" w:ascii="宋体" w:hAnsi="宋体" w:eastAsia="宋体" w:cs="宋体"/>
                <w:b/>
                <w:sz w:val="18"/>
                <w:szCs w:val="18"/>
              </w:rPr>
            </w:pPr>
            <w:r>
              <w:rPr>
                <w:rFonts w:hint="eastAsia" w:ascii="宋体" w:hAnsi="宋体" w:eastAsia="宋体" w:cs="宋体"/>
                <w:b/>
                <w:sz w:val="18"/>
                <w:szCs w:val="18"/>
              </w:rPr>
              <w:t>（A）</w:t>
            </w:r>
          </w:p>
        </w:tc>
        <w:tc>
          <w:tcPr>
            <w:tcW w:w="691" w:type="dxa"/>
            <w:vAlign w:val="center"/>
          </w:tcPr>
          <w:p>
            <w:pPr>
              <w:adjustRightInd w:val="0"/>
              <w:snapToGrid w:val="0"/>
              <w:jc w:val="center"/>
              <w:rPr>
                <w:rFonts w:hint="eastAsia" w:ascii="宋体" w:hAnsi="宋体" w:eastAsia="宋体" w:cs="宋体"/>
                <w:b/>
                <w:sz w:val="18"/>
                <w:szCs w:val="18"/>
              </w:rPr>
            </w:pPr>
            <w:r>
              <w:rPr>
                <w:rFonts w:hint="eastAsia" w:ascii="宋体" w:hAnsi="宋体" w:eastAsia="宋体" w:cs="宋体"/>
                <w:b/>
                <w:sz w:val="18"/>
                <w:szCs w:val="18"/>
                <w:lang w:val="en-US" w:eastAsia="zh-CN"/>
              </w:rPr>
              <w:t>30</w:t>
            </w:r>
            <w:r>
              <w:rPr>
                <w:rFonts w:hint="eastAsia" w:ascii="宋体" w:hAnsi="宋体" w:eastAsia="宋体" w:cs="宋体"/>
                <w:b/>
                <w:sz w:val="18"/>
                <w:szCs w:val="18"/>
              </w:rPr>
              <w:t>分</w:t>
            </w:r>
          </w:p>
        </w:tc>
        <w:tc>
          <w:tcPr>
            <w:tcW w:w="8930" w:type="dxa"/>
            <w:gridSpan w:val="2"/>
            <w:vAlign w:val="center"/>
          </w:tcPr>
          <w:p>
            <w:pPr>
              <w:adjustRightInd w:val="0"/>
              <w:snapToGrid w:val="0"/>
              <w:rPr>
                <w:rFonts w:hint="eastAsia" w:ascii="宋体" w:hAnsi="宋体" w:eastAsia="宋体" w:cs="宋体"/>
                <w:b/>
                <w:bCs/>
                <w:sz w:val="18"/>
                <w:szCs w:val="18"/>
              </w:rPr>
            </w:pPr>
            <w:r>
              <w:rPr>
                <w:rFonts w:hint="eastAsia" w:ascii="宋体" w:hAnsi="宋体" w:eastAsia="宋体" w:cs="宋体"/>
                <w:b/>
                <w:bCs/>
                <w:sz w:val="18"/>
                <w:szCs w:val="18"/>
              </w:rPr>
              <w:t>最终报价：</w:t>
            </w:r>
          </w:p>
          <w:p>
            <w:pPr>
              <w:adjustRightInd w:val="0"/>
              <w:snapToGrid w:val="0"/>
              <w:rPr>
                <w:rFonts w:hint="eastAsia" w:ascii="宋体" w:hAnsi="宋体" w:eastAsia="宋体" w:cs="宋体"/>
                <w:sz w:val="18"/>
                <w:szCs w:val="18"/>
                <w:lang w:val="en-US" w:eastAsia="zh-CN"/>
              </w:rPr>
            </w:pPr>
            <w:r>
              <w:rPr>
                <w:rFonts w:hint="eastAsia" w:ascii="宋体" w:hAnsi="宋体" w:eastAsia="宋体" w:cs="宋体"/>
                <w:sz w:val="18"/>
                <w:szCs w:val="18"/>
              </w:rPr>
              <w:t>报价得分计算公式=基准价/该供应商报价×</w:t>
            </w:r>
            <w:r>
              <w:rPr>
                <w:rFonts w:hint="eastAsia" w:ascii="宋体" w:hAnsi="宋体" w:eastAsia="宋体" w:cs="宋体"/>
                <w:sz w:val="18"/>
                <w:szCs w:val="18"/>
                <w:lang w:val="en-US" w:eastAsia="zh-CN"/>
              </w:rPr>
              <w:t>30</w:t>
            </w:r>
          </w:p>
          <w:p>
            <w:pPr>
              <w:adjustRightInd w:val="0"/>
              <w:snapToGrid w:val="0"/>
              <w:rPr>
                <w:rFonts w:hint="eastAsia" w:ascii="宋体" w:hAnsi="宋体" w:eastAsia="宋体" w:cs="宋体"/>
                <w:sz w:val="18"/>
                <w:szCs w:val="18"/>
              </w:rPr>
            </w:pPr>
            <w:r>
              <w:rPr>
                <w:rFonts w:hint="eastAsia" w:ascii="宋体" w:hAnsi="宋体" w:eastAsia="宋体" w:cs="宋体"/>
                <w:sz w:val="18"/>
                <w:szCs w:val="18"/>
              </w:rPr>
              <w:t>注：1.基准价为</w:t>
            </w:r>
            <w:r>
              <w:rPr>
                <w:rFonts w:hint="eastAsia" w:ascii="宋体" w:hAnsi="宋体" w:eastAsia="宋体" w:cs="宋体"/>
                <w:sz w:val="18"/>
                <w:szCs w:val="18"/>
                <w:lang w:eastAsia="zh-CN"/>
              </w:rPr>
              <w:t>符合采购需求</w:t>
            </w:r>
            <w:r>
              <w:rPr>
                <w:rFonts w:hint="eastAsia" w:ascii="宋体" w:hAnsi="宋体" w:eastAsia="宋体" w:cs="宋体"/>
                <w:sz w:val="18"/>
                <w:szCs w:val="18"/>
              </w:rPr>
              <w:t>且最终报价最低的有效报价；2.报价等于基准价的得满分；3.计算结果四舍五入保留小数点两位。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59" w:type="dxa"/>
            <w:vMerge w:val="restart"/>
            <w:vAlign w:val="center"/>
          </w:tcPr>
          <w:p>
            <w:pPr>
              <w:adjustRightInd w:val="0"/>
              <w:snapToGrid w:val="0"/>
              <w:jc w:val="center"/>
              <w:rPr>
                <w:rFonts w:hint="eastAsia" w:ascii="宋体" w:hAnsi="宋体" w:eastAsia="宋体" w:cs="宋体"/>
                <w:b/>
                <w:sz w:val="18"/>
                <w:szCs w:val="18"/>
              </w:rPr>
            </w:pPr>
            <w:r>
              <w:rPr>
                <w:rFonts w:hint="eastAsia" w:ascii="宋体" w:hAnsi="宋体" w:eastAsia="宋体" w:cs="宋体"/>
                <w:b/>
                <w:sz w:val="18"/>
                <w:szCs w:val="18"/>
              </w:rPr>
              <w:t>技术部分及商务部分</w:t>
            </w:r>
          </w:p>
          <w:p>
            <w:pPr>
              <w:adjustRightInd w:val="0"/>
              <w:snapToGrid w:val="0"/>
              <w:jc w:val="center"/>
              <w:rPr>
                <w:rFonts w:hint="eastAsia" w:ascii="宋体" w:hAnsi="宋体" w:eastAsia="宋体" w:cs="宋体"/>
                <w:b/>
                <w:sz w:val="18"/>
                <w:szCs w:val="18"/>
              </w:rPr>
            </w:pPr>
            <w:r>
              <w:rPr>
                <w:rFonts w:hint="eastAsia" w:ascii="宋体" w:hAnsi="宋体" w:eastAsia="宋体" w:cs="宋体"/>
                <w:b/>
                <w:sz w:val="18"/>
                <w:szCs w:val="18"/>
              </w:rPr>
              <w:t>(B)</w:t>
            </w:r>
          </w:p>
        </w:tc>
        <w:tc>
          <w:tcPr>
            <w:tcW w:w="691" w:type="dxa"/>
            <w:vMerge w:val="restart"/>
            <w:vAlign w:val="center"/>
          </w:tcPr>
          <w:p>
            <w:pPr>
              <w:adjustRightInd w:val="0"/>
              <w:snapToGrid w:val="0"/>
              <w:jc w:val="center"/>
              <w:rPr>
                <w:rFonts w:hint="eastAsia" w:ascii="宋体" w:hAnsi="宋体" w:eastAsia="宋体" w:cs="宋体"/>
                <w:sz w:val="18"/>
                <w:szCs w:val="18"/>
              </w:rPr>
            </w:pPr>
            <w:r>
              <w:rPr>
                <w:rFonts w:hint="eastAsia" w:ascii="宋体" w:hAnsi="宋体" w:eastAsia="宋体" w:cs="宋体"/>
                <w:b/>
                <w:sz w:val="18"/>
                <w:szCs w:val="18"/>
                <w:lang w:val="en-US" w:eastAsia="zh-CN"/>
              </w:rPr>
              <w:t>70</w:t>
            </w:r>
            <w:r>
              <w:rPr>
                <w:rFonts w:hint="eastAsia" w:ascii="宋体" w:hAnsi="宋体" w:eastAsia="宋体" w:cs="宋体"/>
                <w:b/>
                <w:sz w:val="18"/>
                <w:szCs w:val="18"/>
              </w:rPr>
              <w:t>分</w:t>
            </w:r>
          </w:p>
        </w:tc>
        <w:tc>
          <w:tcPr>
            <w:tcW w:w="911" w:type="dxa"/>
            <w:vMerge w:val="restart"/>
            <w:vAlign w:val="center"/>
          </w:tcPr>
          <w:p>
            <w:pPr>
              <w:adjustRightInd w:val="0"/>
              <w:snapToGrid w:val="0"/>
              <w:rPr>
                <w:rFonts w:hint="eastAsia" w:ascii="宋体" w:hAnsi="宋体" w:eastAsia="宋体" w:cs="宋体"/>
                <w:sz w:val="18"/>
                <w:szCs w:val="18"/>
              </w:rPr>
            </w:pPr>
            <w:r>
              <w:rPr>
                <w:rFonts w:hint="eastAsia" w:ascii="宋体" w:hAnsi="宋体" w:eastAsia="宋体" w:cs="宋体"/>
                <w:sz w:val="18"/>
                <w:szCs w:val="18"/>
              </w:rPr>
              <w:t>服务方案（</w:t>
            </w:r>
            <w:r>
              <w:rPr>
                <w:rFonts w:hint="eastAsia" w:ascii="宋体" w:hAnsi="宋体" w:cs="宋体"/>
                <w:sz w:val="18"/>
                <w:szCs w:val="18"/>
                <w:lang w:val="en-US" w:eastAsia="zh-CN"/>
              </w:rPr>
              <w:t>50</w:t>
            </w:r>
            <w:r>
              <w:rPr>
                <w:rFonts w:hint="eastAsia" w:ascii="宋体" w:hAnsi="宋体" w:eastAsia="宋体" w:cs="宋体"/>
                <w:sz w:val="18"/>
                <w:szCs w:val="18"/>
              </w:rPr>
              <w:t>分）</w:t>
            </w:r>
          </w:p>
        </w:tc>
        <w:tc>
          <w:tcPr>
            <w:tcW w:w="8019" w:type="dxa"/>
            <w:vAlign w:val="center"/>
          </w:tcPr>
          <w:p>
            <w:pPr>
              <w:adjustRightInd w:val="0"/>
              <w:snapToGrid w:val="0"/>
              <w:rPr>
                <w:rFonts w:hint="eastAsia" w:ascii="宋体" w:hAnsi="宋体" w:eastAsia="宋体" w:cs="宋体"/>
                <w:sz w:val="18"/>
                <w:szCs w:val="18"/>
              </w:rPr>
            </w:pPr>
            <w:r>
              <w:rPr>
                <w:rFonts w:hint="eastAsia" w:ascii="宋体" w:hAnsi="宋体" w:eastAsia="宋体" w:cs="宋体"/>
                <w:sz w:val="18"/>
                <w:szCs w:val="18"/>
                <w:lang w:val="en-US" w:eastAsia="zh-CN"/>
              </w:rPr>
              <w:t>1.</w:t>
            </w:r>
            <w:bookmarkStart w:id="0" w:name="OLE_LINK3"/>
            <w:r>
              <w:rPr>
                <w:rFonts w:hint="eastAsia" w:ascii="宋体" w:hAnsi="宋体" w:eastAsia="宋体" w:cs="宋体"/>
                <w:sz w:val="18"/>
                <w:szCs w:val="18"/>
              </w:rPr>
              <w:t>项目实施方案</w:t>
            </w:r>
            <w:bookmarkEnd w:id="0"/>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12</w:t>
            </w:r>
            <w:r>
              <w:rPr>
                <w:rFonts w:hint="eastAsia" w:ascii="宋体" w:hAnsi="宋体" w:eastAsia="宋体" w:cs="宋体"/>
                <w:sz w:val="18"/>
                <w:szCs w:val="18"/>
              </w:rPr>
              <w:t>分</w:t>
            </w:r>
          </w:p>
          <w:p>
            <w:pPr>
              <w:adjustRightInd w:val="0"/>
              <w:snapToGrid w:val="0"/>
              <w:rPr>
                <w:rFonts w:hint="eastAsia" w:ascii="宋体" w:hAnsi="宋体" w:eastAsia="宋体" w:cs="宋体"/>
                <w:sz w:val="18"/>
                <w:szCs w:val="18"/>
              </w:rPr>
            </w:pPr>
            <w:r>
              <w:rPr>
                <w:rFonts w:hint="eastAsia" w:ascii="宋体" w:hAnsi="宋体" w:eastAsia="宋体" w:cs="宋体"/>
                <w:sz w:val="18"/>
                <w:szCs w:val="18"/>
              </w:rPr>
              <w:t>根据加工流程图及各步骤概述、档案扫描具体操作规划、图像处理和编辑软件、图像质检、档案信息条目录入、用户验收、档案还库等内容评定</w:t>
            </w:r>
          </w:p>
          <w:p>
            <w:pPr>
              <w:adjustRightInd w:val="0"/>
              <w:snapToGrid w:val="0"/>
              <w:rPr>
                <w:rFonts w:hint="eastAsia" w:ascii="宋体" w:hAnsi="宋体" w:eastAsia="宋体" w:cs="宋体"/>
                <w:sz w:val="18"/>
                <w:szCs w:val="18"/>
              </w:rPr>
            </w:pPr>
            <w:r>
              <w:rPr>
                <w:rFonts w:hint="eastAsia" w:ascii="宋体" w:hAnsi="宋体" w:eastAsia="宋体" w:cs="宋体"/>
                <w:sz w:val="18"/>
                <w:szCs w:val="18"/>
              </w:rPr>
              <w:t>（1）档案整理</w:t>
            </w:r>
            <w:bookmarkStart w:id="1" w:name="OLE_LINK1"/>
            <w:r>
              <w:rPr>
                <w:rFonts w:hint="eastAsia" w:ascii="宋体" w:hAnsi="宋体" w:cs="宋体"/>
                <w:sz w:val="18"/>
                <w:szCs w:val="18"/>
                <w:lang w:eastAsia="zh-CN"/>
              </w:rPr>
              <w:t>及数字化</w:t>
            </w:r>
            <w:bookmarkEnd w:id="1"/>
            <w:r>
              <w:rPr>
                <w:rFonts w:hint="eastAsia" w:ascii="宋体" w:hAnsi="宋体" w:eastAsia="宋体" w:cs="宋体"/>
                <w:sz w:val="18"/>
                <w:szCs w:val="18"/>
              </w:rPr>
              <w:t>方案流程合理详细得</w:t>
            </w:r>
            <w:r>
              <w:rPr>
                <w:rFonts w:hint="eastAsia" w:ascii="宋体" w:hAnsi="宋体" w:eastAsia="宋体" w:cs="宋体"/>
                <w:sz w:val="18"/>
                <w:szCs w:val="18"/>
                <w:lang w:val="en-US" w:eastAsia="zh-CN"/>
              </w:rPr>
              <w:t>12</w:t>
            </w:r>
            <w:r>
              <w:rPr>
                <w:rFonts w:hint="eastAsia" w:ascii="宋体" w:hAnsi="宋体" w:eastAsia="宋体" w:cs="宋体"/>
                <w:sz w:val="18"/>
                <w:szCs w:val="18"/>
              </w:rPr>
              <w:t>分；</w:t>
            </w:r>
          </w:p>
          <w:p>
            <w:pPr>
              <w:adjustRightInd w:val="0"/>
              <w:snapToGrid w:val="0"/>
              <w:rPr>
                <w:rFonts w:hint="eastAsia" w:ascii="宋体" w:hAnsi="宋体" w:eastAsia="宋体" w:cs="宋体"/>
                <w:sz w:val="18"/>
                <w:szCs w:val="18"/>
              </w:rPr>
            </w:pPr>
            <w:r>
              <w:rPr>
                <w:rFonts w:hint="eastAsia" w:ascii="宋体" w:hAnsi="宋体" w:eastAsia="宋体" w:cs="宋体"/>
                <w:sz w:val="18"/>
                <w:szCs w:val="18"/>
              </w:rPr>
              <w:t>（2）档案整理</w:t>
            </w:r>
            <w:r>
              <w:rPr>
                <w:rFonts w:hint="eastAsia" w:ascii="宋体" w:hAnsi="宋体" w:cs="宋体"/>
                <w:sz w:val="18"/>
                <w:szCs w:val="18"/>
                <w:lang w:eastAsia="zh-CN"/>
              </w:rPr>
              <w:t>及数字化</w:t>
            </w:r>
            <w:r>
              <w:rPr>
                <w:rFonts w:hint="eastAsia" w:ascii="宋体" w:hAnsi="宋体" w:eastAsia="宋体" w:cs="宋体"/>
                <w:sz w:val="18"/>
                <w:szCs w:val="18"/>
              </w:rPr>
              <w:t>服务流程较为合理详细得</w:t>
            </w:r>
            <w:r>
              <w:rPr>
                <w:rFonts w:hint="eastAsia" w:ascii="宋体" w:hAnsi="宋体" w:eastAsia="宋体" w:cs="宋体"/>
                <w:sz w:val="18"/>
                <w:szCs w:val="18"/>
                <w:lang w:val="en-US" w:eastAsia="zh-CN"/>
              </w:rPr>
              <w:t>7</w:t>
            </w:r>
            <w:r>
              <w:rPr>
                <w:rFonts w:hint="eastAsia" w:ascii="宋体" w:hAnsi="宋体" w:eastAsia="宋体" w:cs="宋体"/>
                <w:sz w:val="18"/>
                <w:szCs w:val="18"/>
              </w:rPr>
              <w:t>分；</w:t>
            </w:r>
          </w:p>
          <w:p>
            <w:pPr>
              <w:adjustRightInd w:val="0"/>
              <w:snapToGrid w:val="0"/>
              <w:rPr>
                <w:rFonts w:hint="eastAsia" w:ascii="宋体" w:hAnsi="宋体" w:eastAsia="宋体" w:cs="宋体"/>
                <w:sz w:val="18"/>
                <w:szCs w:val="18"/>
              </w:rPr>
            </w:pPr>
            <w:r>
              <w:rPr>
                <w:rFonts w:hint="eastAsia" w:ascii="宋体" w:hAnsi="宋体" w:eastAsia="宋体" w:cs="宋体"/>
                <w:sz w:val="18"/>
                <w:szCs w:val="18"/>
              </w:rPr>
              <w:t>（3）档案整理</w:t>
            </w:r>
            <w:r>
              <w:rPr>
                <w:rFonts w:hint="eastAsia" w:ascii="宋体" w:hAnsi="宋体" w:cs="宋体"/>
                <w:sz w:val="18"/>
                <w:szCs w:val="18"/>
                <w:lang w:eastAsia="zh-CN"/>
              </w:rPr>
              <w:t>及数字化</w:t>
            </w:r>
            <w:r>
              <w:rPr>
                <w:rFonts w:hint="eastAsia" w:ascii="宋体" w:hAnsi="宋体" w:eastAsia="宋体" w:cs="宋体"/>
                <w:sz w:val="18"/>
                <w:szCs w:val="18"/>
              </w:rPr>
              <w:t>服务流程混乱或未制定档案服务方案得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59" w:type="dxa"/>
            <w:vMerge w:val="continue"/>
            <w:vAlign w:val="center"/>
          </w:tcPr>
          <w:p>
            <w:pPr>
              <w:adjustRightInd w:val="0"/>
              <w:snapToGrid w:val="0"/>
              <w:jc w:val="center"/>
              <w:rPr>
                <w:rFonts w:hint="eastAsia" w:ascii="宋体" w:hAnsi="宋体" w:eastAsia="宋体" w:cs="宋体"/>
                <w:b/>
                <w:sz w:val="18"/>
                <w:szCs w:val="18"/>
              </w:rPr>
            </w:pPr>
          </w:p>
        </w:tc>
        <w:tc>
          <w:tcPr>
            <w:tcW w:w="691" w:type="dxa"/>
            <w:vMerge w:val="continue"/>
            <w:vAlign w:val="center"/>
          </w:tcPr>
          <w:p>
            <w:pPr>
              <w:adjustRightInd w:val="0"/>
              <w:snapToGrid w:val="0"/>
              <w:jc w:val="center"/>
              <w:rPr>
                <w:rFonts w:hint="eastAsia" w:ascii="宋体" w:hAnsi="宋体" w:eastAsia="宋体" w:cs="宋体"/>
                <w:b/>
                <w:sz w:val="18"/>
                <w:szCs w:val="18"/>
              </w:rPr>
            </w:pPr>
          </w:p>
        </w:tc>
        <w:tc>
          <w:tcPr>
            <w:tcW w:w="911" w:type="dxa"/>
            <w:vMerge w:val="continue"/>
            <w:vAlign w:val="center"/>
          </w:tcPr>
          <w:p>
            <w:pPr>
              <w:jc w:val="center"/>
              <w:rPr>
                <w:rFonts w:hint="eastAsia" w:ascii="宋体" w:hAnsi="宋体" w:eastAsia="宋体" w:cs="宋体"/>
                <w:sz w:val="18"/>
                <w:szCs w:val="18"/>
              </w:rPr>
            </w:pPr>
          </w:p>
        </w:tc>
        <w:tc>
          <w:tcPr>
            <w:tcW w:w="8019" w:type="dxa"/>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档案数字化整理流程控制与质量控制：</w:t>
            </w:r>
            <w:r>
              <w:rPr>
                <w:rFonts w:hint="eastAsia" w:ascii="宋体" w:hAnsi="宋体" w:eastAsia="宋体" w:cs="宋体"/>
                <w:color w:val="000000"/>
                <w:sz w:val="18"/>
                <w:szCs w:val="18"/>
                <w:lang w:val="en-US" w:eastAsia="zh-CN"/>
              </w:rPr>
              <w:t>7</w:t>
            </w:r>
            <w:r>
              <w:rPr>
                <w:rFonts w:hint="eastAsia" w:ascii="宋体" w:hAnsi="宋体" w:eastAsia="宋体" w:cs="宋体"/>
                <w:color w:val="000000"/>
                <w:sz w:val="18"/>
                <w:szCs w:val="18"/>
              </w:rPr>
              <w:t>分</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根据加工流程图及各步骤概述、档案扫描具体操作规范、图像处理和编辑软件、图像质检、档案信息条目录入、用户验收、档案还库等内容评定。</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（1）数字化处理软件全面实现精细的数字化加工流程控制和质量管理、流程设计科学高效、各工序分工明确、考核方式科学严谨，具有完善的质量控制体系的得</w:t>
            </w:r>
            <w:r>
              <w:rPr>
                <w:rFonts w:hint="eastAsia" w:ascii="宋体" w:hAnsi="宋体" w:eastAsia="宋体" w:cs="宋体"/>
                <w:color w:val="000000"/>
                <w:sz w:val="18"/>
                <w:szCs w:val="18"/>
                <w:lang w:val="en-US" w:eastAsia="zh-CN"/>
              </w:rPr>
              <w:t>7</w:t>
            </w:r>
            <w:r>
              <w:rPr>
                <w:rFonts w:hint="eastAsia" w:ascii="宋体" w:hAnsi="宋体" w:eastAsia="宋体" w:cs="宋体"/>
                <w:color w:val="000000"/>
                <w:sz w:val="18"/>
                <w:szCs w:val="18"/>
              </w:rPr>
              <w:t>分；</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（2）数字化处理软件基本实现较完整的数字化加工流程控制及质量控制、流程设计合理的得</w:t>
            </w: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分；</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（3）数字化处理软件具有初步的数字化加工流程及质量控制的得</w:t>
            </w: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adjustRightInd w:val="0"/>
              <w:snapToGrid w:val="0"/>
              <w:jc w:val="center"/>
              <w:rPr>
                <w:rFonts w:hint="eastAsia" w:ascii="宋体" w:hAnsi="宋体" w:eastAsia="宋体" w:cs="宋体"/>
                <w:b/>
                <w:sz w:val="18"/>
                <w:szCs w:val="18"/>
              </w:rPr>
            </w:pPr>
          </w:p>
        </w:tc>
        <w:tc>
          <w:tcPr>
            <w:tcW w:w="691" w:type="dxa"/>
            <w:vMerge w:val="continue"/>
            <w:vAlign w:val="center"/>
          </w:tcPr>
          <w:p>
            <w:pPr>
              <w:adjustRightInd w:val="0"/>
              <w:snapToGrid w:val="0"/>
              <w:jc w:val="center"/>
              <w:rPr>
                <w:rFonts w:hint="eastAsia" w:ascii="宋体" w:hAnsi="宋体" w:eastAsia="宋体" w:cs="宋体"/>
                <w:b/>
                <w:sz w:val="18"/>
                <w:szCs w:val="18"/>
              </w:rPr>
            </w:pPr>
          </w:p>
        </w:tc>
        <w:tc>
          <w:tcPr>
            <w:tcW w:w="911" w:type="dxa"/>
            <w:vMerge w:val="continue"/>
            <w:vAlign w:val="center"/>
          </w:tcPr>
          <w:p>
            <w:pPr>
              <w:jc w:val="center"/>
              <w:rPr>
                <w:rFonts w:hint="eastAsia" w:ascii="宋体" w:hAnsi="宋体" w:eastAsia="宋体" w:cs="宋体"/>
                <w:sz w:val="18"/>
                <w:szCs w:val="18"/>
              </w:rPr>
            </w:pPr>
          </w:p>
        </w:tc>
        <w:tc>
          <w:tcPr>
            <w:tcW w:w="8019" w:type="dxa"/>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3.为本次服务提供的数字化系统及设备比较：10分</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根据供应商针对本项目拟投入的数字化系统级服务设备配置等由评委横向对比，从数字化系统及设备的功能性，如具备如影像预处理功能、自动色彩校正等功能，以及设备类型配置</w:t>
            </w:r>
            <w:r>
              <w:rPr>
                <w:rFonts w:hint="eastAsia" w:ascii="宋体" w:hAnsi="宋体" w:cs="宋体"/>
                <w:color w:val="000000"/>
                <w:sz w:val="18"/>
                <w:szCs w:val="18"/>
                <w:lang w:val="en-US" w:eastAsia="zh-CN"/>
              </w:rPr>
              <w:t>的</w:t>
            </w:r>
            <w:r>
              <w:rPr>
                <w:rFonts w:hint="eastAsia" w:ascii="宋体" w:hAnsi="宋体" w:eastAsia="宋体" w:cs="宋体"/>
                <w:color w:val="000000"/>
                <w:sz w:val="18"/>
                <w:szCs w:val="18"/>
                <w:lang w:val="en-US" w:eastAsia="zh-CN"/>
              </w:rPr>
              <w:t>合理性和设备数量的充裕性等方面进行横行比较，分为三个档次，第一档10分，第二档6分，第三档2分。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adjustRightInd w:val="0"/>
              <w:snapToGrid w:val="0"/>
              <w:jc w:val="center"/>
              <w:rPr>
                <w:rFonts w:hint="eastAsia" w:ascii="宋体" w:hAnsi="宋体" w:eastAsia="宋体" w:cs="宋体"/>
                <w:b/>
                <w:sz w:val="18"/>
                <w:szCs w:val="18"/>
              </w:rPr>
            </w:pPr>
          </w:p>
        </w:tc>
        <w:tc>
          <w:tcPr>
            <w:tcW w:w="691" w:type="dxa"/>
            <w:vMerge w:val="continue"/>
            <w:vAlign w:val="center"/>
          </w:tcPr>
          <w:p>
            <w:pPr>
              <w:adjustRightInd w:val="0"/>
              <w:snapToGrid w:val="0"/>
              <w:jc w:val="center"/>
              <w:rPr>
                <w:rFonts w:hint="eastAsia" w:ascii="宋体" w:hAnsi="宋体" w:eastAsia="宋体" w:cs="宋体"/>
                <w:b/>
                <w:sz w:val="18"/>
                <w:szCs w:val="18"/>
              </w:rPr>
            </w:pPr>
          </w:p>
        </w:tc>
        <w:tc>
          <w:tcPr>
            <w:tcW w:w="911" w:type="dxa"/>
            <w:vMerge w:val="continue"/>
            <w:vAlign w:val="center"/>
          </w:tcPr>
          <w:p>
            <w:pPr>
              <w:jc w:val="center"/>
              <w:rPr>
                <w:rFonts w:hint="eastAsia" w:ascii="宋体" w:hAnsi="宋体" w:eastAsia="宋体" w:cs="宋体"/>
                <w:sz w:val="18"/>
                <w:szCs w:val="18"/>
              </w:rPr>
            </w:pPr>
          </w:p>
        </w:tc>
        <w:tc>
          <w:tcPr>
            <w:tcW w:w="8019" w:type="dxa"/>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针对本项目拟派的人员配置：8分</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人员配备充足，提供人员具备相应的工作经验、技术能力较好的得</w:t>
            </w:r>
            <w:r>
              <w:rPr>
                <w:rFonts w:hint="eastAsia" w:ascii="宋体" w:hAnsi="宋体" w:cs="宋体"/>
                <w:color w:val="000000"/>
                <w:sz w:val="18"/>
                <w:szCs w:val="18"/>
                <w:lang w:val="en-US" w:eastAsia="zh-CN"/>
              </w:rPr>
              <w:t>8</w:t>
            </w:r>
            <w:r>
              <w:rPr>
                <w:rFonts w:hint="eastAsia" w:ascii="宋体" w:hAnsi="宋体" w:eastAsia="宋体" w:cs="宋体"/>
                <w:color w:val="000000"/>
                <w:sz w:val="18"/>
                <w:szCs w:val="18"/>
              </w:rPr>
              <w:t>分；</w:t>
            </w:r>
            <w:r>
              <w:rPr>
                <w:rFonts w:hint="eastAsia" w:ascii="宋体" w:hAnsi="宋体" w:cs="宋体"/>
                <w:color w:val="000000"/>
                <w:sz w:val="18"/>
                <w:szCs w:val="18"/>
                <w:lang w:eastAsia="zh-CN"/>
              </w:rPr>
              <w:t>人员数量基本能够胜任本项目，人员</w:t>
            </w:r>
            <w:r>
              <w:rPr>
                <w:rFonts w:hint="eastAsia" w:ascii="宋体" w:hAnsi="宋体" w:eastAsia="宋体" w:cs="宋体"/>
                <w:color w:val="000000"/>
                <w:sz w:val="18"/>
                <w:szCs w:val="18"/>
              </w:rPr>
              <w:t>工作经验、技术能力</w:t>
            </w:r>
            <w:r>
              <w:rPr>
                <w:rFonts w:hint="eastAsia" w:ascii="宋体" w:hAnsi="宋体" w:cs="宋体"/>
                <w:color w:val="000000"/>
                <w:sz w:val="18"/>
                <w:szCs w:val="18"/>
                <w:lang w:eastAsia="zh-CN"/>
              </w:rPr>
              <w:t>一般</w:t>
            </w:r>
            <w:r>
              <w:rPr>
                <w:rFonts w:hint="eastAsia" w:ascii="宋体" w:hAnsi="宋体" w:eastAsia="宋体" w:cs="宋体"/>
                <w:color w:val="000000"/>
                <w:sz w:val="18"/>
                <w:szCs w:val="18"/>
              </w:rPr>
              <w:t>的得3分；</w:t>
            </w:r>
            <w:r>
              <w:rPr>
                <w:rFonts w:hint="eastAsia" w:ascii="宋体" w:hAnsi="宋体" w:cs="宋体"/>
                <w:color w:val="000000"/>
                <w:sz w:val="18"/>
                <w:szCs w:val="18"/>
                <w:lang w:eastAsia="zh-CN"/>
              </w:rPr>
              <w:t>人员数量较少，经验、技能较差</w:t>
            </w:r>
            <w:r>
              <w:rPr>
                <w:rFonts w:hint="eastAsia" w:ascii="宋体" w:hAnsi="宋体" w:eastAsia="宋体" w:cs="宋体"/>
                <w:color w:val="000000"/>
                <w:sz w:val="18"/>
                <w:szCs w:val="18"/>
              </w:rPr>
              <w:t>的得1分。</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注：提供档案人员上岗资格证书复印件、项目人员投标截止日前一年及以上在供应商单位的社保资料，无社</w:t>
            </w:r>
            <w:bookmarkStart w:id="5" w:name="_GoBack"/>
            <w:bookmarkEnd w:id="5"/>
            <w:r>
              <w:rPr>
                <w:rFonts w:hint="eastAsia" w:ascii="宋体" w:hAnsi="宋体" w:eastAsia="宋体" w:cs="宋体"/>
                <w:color w:val="000000"/>
                <w:sz w:val="18"/>
                <w:szCs w:val="18"/>
              </w:rPr>
              <w:t>保资料的不得分。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adjustRightInd w:val="0"/>
              <w:snapToGrid w:val="0"/>
              <w:jc w:val="center"/>
              <w:rPr>
                <w:rFonts w:hint="eastAsia" w:ascii="宋体" w:hAnsi="宋体" w:eastAsia="宋体" w:cs="宋体"/>
                <w:b/>
                <w:sz w:val="18"/>
                <w:szCs w:val="18"/>
              </w:rPr>
            </w:pPr>
          </w:p>
        </w:tc>
        <w:tc>
          <w:tcPr>
            <w:tcW w:w="691" w:type="dxa"/>
            <w:vMerge w:val="continue"/>
            <w:vAlign w:val="center"/>
          </w:tcPr>
          <w:p>
            <w:pPr>
              <w:adjustRightInd w:val="0"/>
              <w:snapToGrid w:val="0"/>
              <w:jc w:val="center"/>
              <w:rPr>
                <w:rFonts w:hint="eastAsia" w:ascii="宋体" w:hAnsi="宋体" w:eastAsia="宋体" w:cs="宋体"/>
                <w:b/>
                <w:sz w:val="18"/>
                <w:szCs w:val="18"/>
              </w:rPr>
            </w:pPr>
          </w:p>
        </w:tc>
        <w:tc>
          <w:tcPr>
            <w:tcW w:w="911" w:type="dxa"/>
            <w:vMerge w:val="continue"/>
            <w:vAlign w:val="center"/>
          </w:tcPr>
          <w:p>
            <w:pPr>
              <w:jc w:val="center"/>
              <w:rPr>
                <w:rFonts w:hint="eastAsia" w:ascii="宋体" w:hAnsi="宋体" w:eastAsia="宋体" w:cs="宋体"/>
                <w:sz w:val="18"/>
                <w:szCs w:val="18"/>
              </w:rPr>
            </w:pPr>
          </w:p>
        </w:tc>
        <w:tc>
          <w:tcPr>
            <w:tcW w:w="8019" w:type="dxa"/>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5.保密制度与措施：6分</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根据项目是否具有严格的安全管理制度和详细的安全保密措施等内容评定，包括但不限于供应商制定的档案数字化加工流程的保密安全措施，提供安全保密协议、安全保密措施以及公司安全保密能力等情况。</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（1）安全保密措施针对性强、可确保采购单位档案系统数据</w:t>
            </w:r>
            <w:r>
              <w:rPr>
                <w:rFonts w:hint="eastAsia" w:ascii="宋体" w:hAnsi="宋体" w:cs="宋体"/>
                <w:color w:val="000000"/>
                <w:sz w:val="18"/>
                <w:szCs w:val="18"/>
                <w:lang w:val="en-US" w:eastAsia="zh-CN"/>
              </w:rPr>
              <w:t>安全</w:t>
            </w:r>
            <w:r>
              <w:rPr>
                <w:rFonts w:hint="eastAsia" w:ascii="宋体" w:hAnsi="宋体" w:eastAsia="宋体" w:cs="宋体"/>
                <w:color w:val="000000"/>
                <w:sz w:val="18"/>
                <w:szCs w:val="18"/>
                <w:lang w:val="en-US" w:eastAsia="zh-CN"/>
              </w:rPr>
              <w:t>的得6分；</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（2）安全保密措施一般</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lang w:val="en-US" w:eastAsia="zh-CN"/>
              </w:rPr>
              <w:t>基本满足</w:t>
            </w:r>
            <w:r>
              <w:rPr>
                <w:rFonts w:hint="eastAsia" w:ascii="宋体" w:hAnsi="宋体" w:cs="宋体"/>
                <w:color w:val="000000"/>
                <w:sz w:val="18"/>
                <w:szCs w:val="18"/>
                <w:lang w:val="en-US" w:eastAsia="zh-CN"/>
              </w:rPr>
              <w:t>本项目数据安全</w:t>
            </w:r>
            <w:r>
              <w:rPr>
                <w:rFonts w:hint="eastAsia" w:ascii="宋体" w:hAnsi="宋体" w:eastAsia="宋体" w:cs="宋体"/>
                <w:color w:val="000000"/>
                <w:sz w:val="18"/>
                <w:szCs w:val="18"/>
                <w:lang w:val="en-US" w:eastAsia="zh-CN"/>
              </w:rPr>
              <w:t>3分；</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（3）安全保密措施</w:t>
            </w:r>
            <w:bookmarkStart w:id="2" w:name="OLE_LINK2"/>
            <w:r>
              <w:rPr>
                <w:rFonts w:hint="eastAsia" w:ascii="宋体" w:hAnsi="宋体" w:cs="宋体"/>
                <w:color w:val="000000"/>
                <w:sz w:val="18"/>
                <w:szCs w:val="18"/>
                <w:lang w:val="en-US" w:eastAsia="zh-CN"/>
              </w:rPr>
              <w:t>不能</w:t>
            </w:r>
            <w:r>
              <w:rPr>
                <w:rFonts w:hint="eastAsia" w:ascii="宋体" w:hAnsi="宋体" w:eastAsia="宋体" w:cs="宋体"/>
                <w:color w:val="000000"/>
                <w:sz w:val="18"/>
                <w:szCs w:val="18"/>
                <w:lang w:val="en-US" w:eastAsia="zh-CN"/>
              </w:rPr>
              <w:t>满足</w:t>
            </w:r>
            <w:bookmarkEnd w:id="2"/>
            <w:r>
              <w:rPr>
                <w:rFonts w:hint="eastAsia" w:ascii="宋体" w:hAnsi="宋体" w:cs="宋体"/>
                <w:color w:val="000000"/>
                <w:sz w:val="18"/>
                <w:szCs w:val="18"/>
                <w:lang w:val="en-US" w:eastAsia="zh-CN"/>
              </w:rPr>
              <w:t>本项目数据安全</w:t>
            </w:r>
            <w:r>
              <w:rPr>
                <w:rFonts w:hint="eastAsia" w:ascii="宋体" w:hAnsi="宋体" w:eastAsia="宋体" w:cs="宋体"/>
                <w:color w:val="000000"/>
                <w:sz w:val="18"/>
                <w:szCs w:val="18"/>
                <w:lang w:val="en-US" w:eastAsia="zh-CN"/>
              </w:rPr>
              <w:t>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adjustRightInd w:val="0"/>
              <w:snapToGrid w:val="0"/>
              <w:jc w:val="center"/>
              <w:rPr>
                <w:rFonts w:hint="eastAsia" w:ascii="宋体" w:hAnsi="宋体" w:eastAsia="宋体" w:cs="宋体"/>
                <w:b/>
                <w:sz w:val="18"/>
                <w:szCs w:val="18"/>
              </w:rPr>
            </w:pPr>
          </w:p>
        </w:tc>
        <w:tc>
          <w:tcPr>
            <w:tcW w:w="691" w:type="dxa"/>
            <w:vMerge w:val="continue"/>
            <w:vAlign w:val="center"/>
          </w:tcPr>
          <w:p>
            <w:pPr>
              <w:adjustRightInd w:val="0"/>
              <w:snapToGrid w:val="0"/>
              <w:jc w:val="center"/>
              <w:rPr>
                <w:rFonts w:hint="eastAsia" w:ascii="宋体" w:hAnsi="宋体" w:eastAsia="宋体" w:cs="宋体"/>
                <w:b/>
                <w:sz w:val="18"/>
                <w:szCs w:val="18"/>
              </w:rPr>
            </w:pPr>
          </w:p>
        </w:tc>
        <w:tc>
          <w:tcPr>
            <w:tcW w:w="911" w:type="dxa"/>
            <w:vMerge w:val="continue"/>
            <w:vAlign w:val="center"/>
          </w:tcPr>
          <w:p>
            <w:pPr>
              <w:spacing w:line="320" w:lineRule="exact"/>
              <w:jc w:val="center"/>
              <w:rPr>
                <w:rFonts w:hint="eastAsia" w:ascii="宋体" w:hAnsi="宋体" w:eastAsia="宋体" w:cs="宋体"/>
                <w:sz w:val="18"/>
                <w:szCs w:val="18"/>
              </w:rPr>
            </w:pPr>
          </w:p>
        </w:tc>
        <w:tc>
          <w:tcPr>
            <w:tcW w:w="8019" w:type="dxa"/>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bookmarkStart w:id="3" w:name="OLE_LINK4"/>
            <w:r>
              <w:rPr>
                <w:rFonts w:hint="eastAsia" w:ascii="宋体" w:hAnsi="宋体" w:eastAsia="宋体" w:cs="宋体"/>
                <w:color w:val="000000"/>
                <w:sz w:val="18"/>
                <w:szCs w:val="18"/>
              </w:rPr>
              <w:t>服务承诺及保证措施</w:t>
            </w:r>
            <w:bookmarkEnd w:id="3"/>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7分</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针对本项目实际情况制定服务承诺和保证措施，内容详尽、针对性强，保证措施合理、惩罚措施明确合理、操作性强，得</w:t>
            </w:r>
            <w:r>
              <w:rPr>
                <w:rFonts w:hint="eastAsia" w:ascii="宋体" w:hAnsi="宋体" w:eastAsia="宋体" w:cs="宋体"/>
                <w:color w:val="000000"/>
                <w:sz w:val="18"/>
                <w:szCs w:val="18"/>
                <w:lang w:val="en-US" w:eastAsia="zh-CN"/>
              </w:rPr>
              <w:t>7</w:t>
            </w:r>
            <w:r>
              <w:rPr>
                <w:rFonts w:hint="eastAsia" w:ascii="宋体" w:hAnsi="宋体" w:eastAsia="宋体" w:cs="宋体"/>
                <w:color w:val="000000"/>
                <w:sz w:val="18"/>
                <w:szCs w:val="18"/>
              </w:rPr>
              <w:t>分；</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服务承诺和保证措施一般，内容基本完整、针对性一般，保证措施、惩罚措施一般、操作性一般，得</w:t>
            </w: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分；</w:t>
            </w:r>
          </w:p>
          <w:p>
            <w:pPr>
              <w:adjustRightInd w:val="0"/>
              <w:snapToGrid w:val="0"/>
              <w:rPr>
                <w:rFonts w:hint="eastAsia" w:ascii="宋体" w:hAnsi="宋体" w:eastAsia="宋体" w:cs="宋体"/>
                <w:sz w:val="18"/>
                <w:szCs w:val="18"/>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服务承诺和保证措施不完整、内容宽泛有缺漏，保证措施差、惩罚措施差、操作性差，得1分</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adjustRightInd w:val="0"/>
              <w:snapToGrid w:val="0"/>
              <w:jc w:val="center"/>
              <w:rPr>
                <w:rFonts w:hint="eastAsia" w:ascii="宋体" w:hAnsi="宋体" w:eastAsia="宋体" w:cs="宋体"/>
                <w:b/>
                <w:sz w:val="18"/>
                <w:szCs w:val="18"/>
              </w:rPr>
            </w:pPr>
          </w:p>
        </w:tc>
        <w:tc>
          <w:tcPr>
            <w:tcW w:w="691" w:type="dxa"/>
            <w:vMerge w:val="continue"/>
            <w:vAlign w:val="center"/>
          </w:tcPr>
          <w:p>
            <w:pPr>
              <w:adjustRightInd w:val="0"/>
              <w:snapToGrid w:val="0"/>
              <w:jc w:val="center"/>
              <w:rPr>
                <w:rFonts w:hint="eastAsia" w:ascii="宋体" w:hAnsi="宋体" w:eastAsia="宋体" w:cs="宋体"/>
                <w:b/>
                <w:sz w:val="18"/>
                <w:szCs w:val="18"/>
              </w:rPr>
            </w:pPr>
          </w:p>
        </w:tc>
        <w:tc>
          <w:tcPr>
            <w:tcW w:w="911" w:type="dxa"/>
            <w:vAlign w:val="center"/>
          </w:tcPr>
          <w:p>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供应商业绩（</w:t>
            </w:r>
            <w:r>
              <w:rPr>
                <w:rFonts w:hint="eastAsia" w:ascii="宋体" w:hAnsi="宋体" w:eastAsia="宋体" w:cs="宋体"/>
                <w:sz w:val="18"/>
                <w:szCs w:val="18"/>
                <w:lang w:val="en-US" w:eastAsia="zh-CN"/>
              </w:rPr>
              <w:t>20</w:t>
            </w:r>
            <w:r>
              <w:rPr>
                <w:rFonts w:hint="eastAsia" w:ascii="宋体" w:hAnsi="宋体" w:eastAsia="宋体" w:cs="宋体"/>
                <w:sz w:val="18"/>
                <w:szCs w:val="18"/>
              </w:rPr>
              <w:t>分）</w:t>
            </w:r>
          </w:p>
        </w:tc>
        <w:tc>
          <w:tcPr>
            <w:tcW w:w="8019" w:type="dxa"/>
            <w:vAlign w:val="center"/>
          </w:tcPr>
          <w:p>
            <w:pPr>
              <w:adjustRightInd w:val="0"/>
              <w:snapToGrid w:val="0"/>
              <w:rPr>
                <w:rFonts w:hint="eastAsia" w:ascii="宋体" w:hAnsi="宋体" w:eastAsia="宋体" w:cs="宋体"/>
                <w:sz w:val="18"/>
                <w:szCs w:val="18"/>
              </w:rPr>
            </w:pPr>
            <w:r>
              <w:rPr>
                <w:rFonts w:hint="eastAsia" w:ascii="宋体" w:hAnsi="宋体" w:eastAsia="宋体" w:cs="宋体"/>
                <w:sz w:val="18"/>
                <w:szCs w:val="18"/>
              </w:rPr>
              <w:t>20</w:t>
            </w:r>
            <w:r>
              <w:rPr>
                <w:rFonts w:hint="eastAsia" w:ascii="宋体" w:hAnsi="宋体" w:eastAsia="宋体" w:cs="宋体"/>
                <w:sz w:val="18"/>
                <w:szCs w:val="18"/>
                <w:lang w:val="en-US" w:eastAsia="zh-CN"/>
              </w:rPr>
              <w:t>22</w:t>
            </w:r>
            <w:r>
              <w:rPr>
                <w:rFonts w:hint="eastAsia" w:ascii="宋体" w:hAnsi="宋体" w:eastAsia="宋体" w:cs="宋体"/>
                <w:sz w:val="18"/>
                <w:szCs w:val="18"/>
              </w:rPr>
              <w:t>年至今每提供</w:t>
            </w:r>
            <w:r>
              <w:rPr>
                <w:rFonts w:hint="eastAsia" w:ascii="宋体" w:hAnsi="宋体" w:eastAsia="宋体" w:cs="宋体"/>
                <w:sz w:val="18"/>
                <w:szCs w:val="18"/>
                <w:lang w:eastAsia="zh-CN"/>
              </w:rPr>
              <w:t>一份</w:t>
            </w:r>
            <w:bookmarkStart w:id="4" w:name="OLE_LINK5"/>
            <w:r>
              <w:rPr>
                <w:rFonts w:hint="eastAsia" w:ascii="宋体" w:hAnsi="宋体" w:eastAsia="宋体" w:cs="宋体"/>
                <w:sz w:val="18"/>
                <w:szCs w:val="18"/>
                <w:lang w:eastAsia="zh-CN"/>
              </w:rPr>
              <w:t>档案整理及数字化加工服务</w:t>
            </w:r>
            <w:r>
              <w:rPr>
                <w:rFonts w:hint="eastAsia" w:ascii="宋体" w:hAnsi="宋体" w:eastAsia="宋体" w:cs="宋体"/>
                <w:sz w:val="18"/>
                <w:szCs w:val="18"/>
              </w:rPr>
              <w:t>业绩</w:t>
            </w:r>
            <w:bookmarkEnd w:id="4"/>
            <w:r>
              <w:rPr>
                <w:rFonts w:hint="eastAsia" w:ascii="宋体" w:hAnsi="宋体" w:eastAsia="宋体" w:cs="宋体"/>
                <w:sz w:val="18"/>
                <w:szCs w:val="18"/>
              </w:rPr>
              <w:t>得</w:t>
            </w:r>
            <w:r>
              <w:rPr>
                <w:rFonts w:hint="eastAsia" w:ascii="宋体" w:hAnsi="宋体" w:eastAsia="宋体" w:cs="宋体"/>
                <w:sz w:val="18"/>
                <w:szCs w:val="18"/>
                <w:lang w:val="en-US" w:eastAsia="zh-CN"/>
              </w:rPr>
              <w:t>4</w:t>
            </w:r>
            <w:r>
              <w:rPr>
                <w:rFonts w:hint="eastAsia" w:ascii="宋体" w:hAnsi="宋体" w:eastAsia="宋体" w:cs="宋体"/>
                <w:sz w:val="18"/>
                <w:szCs w:val="18"/>
              </w:rPr>
              <w:t>分，加至满分为止。注：业绩证明材料为合同或协议书（加盖供应商公章），无法认定服务单位、时间的不得分</w:t>
            </w:r>
            <w:r>
              <w:rPr>
                <w:rFonts w:hint="eastAsia" w:ascii="宋体" w:hAnsi="宋体" w:eastAsia="宋体" w:cs="宋体"/>
                <w:sz w:val="18"/>
                <w:szCs w:val="18"/>
                <w:lang w:eastAsia="zh-CN"/>
              </w:rPr>
              <w:t>，同一单位多份合同视为一份</w:t>
            </w:r>
            <w:r>
              <w:rPr>
                <w:rFonts w:hint="eastAsia" w:ascii="宋体" w:hAnsi="宋体" w:eastAsia="宋体" w:cs="宋体"/>
                <w:sz w:val="18"/>
                <w:szCs w:val="18"/>
              </w:rPr>
              <w:t>；</w:t>
            </w:r>
          </w:p>
          <w:p>
            <w:pPr>
              <w:pStyle w:val="2"/>
              <w:snapToGrid w:val="0"/>
              <w:spacing w:line="24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0" w:type="dxa"/>
            <w:gridSpan w:val="4"/>
            <w:tcBorders>
              <w:bottom w:val="single" w:color="auto" w:sz="4" w:space="0"/>
            </w:tcBorders>
            <w:vAlign w:val="center"/>
          </w:tcPr>
          <w:p>
            <w:pPr>
              <w:spacing w:line="320" w:lineRule="exact"/>
              <w:jc w:val="center"/>
              <w:rPr>
                <w:rFonts w:hint="eastAsia" w:ascii="宋体" w:hAnsi="宋体" w:eastAsia="宋体" w:cs="宋体"/>
                <w:sz w:val="18"/>
                <w:szCs w:val="18"/>
              </w:rPr>
            </w:pPr>
            <w:r>
              <w:rPr>
                <w:rFonts w:hint="eastAsia" w:ascii="宋体" w:hAnsi="宋体" w:eastAsia="宋体" w:cs="宋体"/>
                <w:b/>
                <w:sz w:val="18"/>
                <w:szCs w:val="18"/>
              </w:rPr>
              <w:t>评审总得分为各项得分加和</w:t>
            </w:r>
          </w:p>
        </w:tc>
      </w:tr>
    </w:tbl>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MGRiZTYwMmJmYThiY2M4NDlhOTdkM2I0M2MxMWYifQ=="/>
  </w:docVars>
  <w:rsids>
    <w:rsidRoot w:val="60C36EB1"/>
    <w:rsid w:val="031916A8"/>
    <w:rsid w:val="04E0470D"/>
    <w:rsid w:val="267E61ED"/>
    <w:rsid w:val="279B763B"/>
    <w:rsid w:val="282C75F4"/>
    <w:rsid w:val="2C5E0D03"/>
    <w:rsid w:val="3FFE7F58"/>
    <w:rsid w:val="4184673F"/>
    <w:rsid w:val="45B16CAF"/>
    <w:rsid w:val="49C6443F"/>
    <w:rsid w:val="51467ED7"/>
    <w:rsid w:val="541E7ED7"/>
    <w:rsid w:val="596C0FFA"/>
    <w:rsid w:val="60C36EB1"/>
    <w:rsid w:val="6E7E3395"/>
    <w:rsid w:val="7CD3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adjustRightInd w:val="0"/>
      <w:spacing w:line="440" w:lineRule="exact"/>
    </w:pPr>
    <w:rPr>
      <w:rFonts w:ascii="宋体" w:hAnsi="宋体"/>
      <w:bCs/>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1273</Words>
  <Characters>1296</Characters>
  <Lines>0</Lines>
  <Paragraphs>0</Paragraphs>
  <TotalTime>3</TotalTime>
  <ScaleCrop>false</ScaleCrop>
  <LinksUpToDate>false</LinksUpToDate>
  <CharactersWithSpaces>1308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2024-04-17T09:33:00Z</dcterms:created>
  <dc:creator>沫</dc:creator>
  <cp:lastModifiedBy>高中相</cp:lastModifiedBy>
  <dcterms:modified xsi:type="dcterms:W3CDTF">2025-04-15T03:19:49Z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D55430C825F243A2AD91CA1A4000189D_13</vt:lpwstr>
  </property>
</Properties>
</file>